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Level 2: Unit 2 AB: La Comida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1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8"/>
        <w:gridCol w:w="3420"/>
        <w:gridCol w:w="2160"/>
        <w:gridCol w:w="2430"/>
        <w:tblGridChange w:id="0">
          <w:tblGrid>
            <w:gridCol w:w="3168"/>
            <w:gridCol w:w="3420"/>
            <w:gridCol w:w="2160"/>
            <w:gridCol w:w="243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los sustantivos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los sustantivos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los sustantivos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los adjetivos</w:t>
            </w:r>
          </w:p>
        </w:tc>
      </w:tr>
      <w:tr>
        <w:trPr>
          <w:trHeight w:val="132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2614.0" w:type="dxa"/>
              <w:jc w:val="left"/>
              <w:tblInd w:w="-115.0" w:type="dxa"/>
              <w:tblLayout w:type="fixed"/>
              <w:tblLook w:val="0400"/>
            </w:tblPr>
            <w:tblGrid>
              <w:gridCol w:w="2614"/>
              <w:tblGridChange w:id="0">
                <w:tblGrid>
                  <w:gridCol w:w="2614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u w:val="single"/>
                      <w:rtl w:val="0"/>
                    </w:rPr>
                    <w:t xml:space="preserve">las frutas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1.  las fresas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2.  la naranja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3.  la manzana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4.  la pera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5.  la piña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6.  las uvas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7.  el plátano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8.  la sandía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u w:val="single"/>
                      <w:rtl w:val="0"/>
                    </w:rPr>
                    <w:t xml:space="preserve">las verduras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9.  la cebolla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10.  la lechuga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11.  el maíz 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12.  la papa / la patata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13.  la zanahoria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14.  la tomate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15.  la ensalada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16.  brócoli 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17.  aguacate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u w:val="single"/>
                      <w:rtl w:val="0"/>
                    </w:rPr>
                    <w:t xml:space="preserve">pescado y mariscos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18.  el atún 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19.  los camarones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20.  el cangrejo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21.  la langosta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22.  el salmón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color w:val="000000"/>
                      <w:sz w:val="22"/>
                      <w:szCs w:val="22"/>
                      <w:u w:val="single"/>
                      <w:rtl w:val="0"/>
                    </w:rPr>
                    <w:t xml:space="preserve">España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tortilla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paella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gazpacho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tapas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queso-manchego/Izabal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caracoles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jamón ibérico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turrón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u w:val="single"/>
                <w:rtl w:val="0"/>
              </w:rPr>
              <w:t xml:space="preserve">las carnes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23.  la carne de res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24.  el cerdo/ lechón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25.  las costillas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26.  las salchichas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27.  el jamón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28.  el cordero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29.  el pollo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30.  el pavo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31.  el pato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32.  el perro caliente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33.  la chuleta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34. el tocino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1"/>
                <w:szCs w:val="21"/>
                <w:u w:val="single"/>
                <w:rtl w:val="0"/>
              </w:rPr>
              <w:t xml:space="preserve">las bebidas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35.  la gaseosa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36.  la leche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37.  el café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38.  el chocolate caliente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39.  la limonada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40.  el té (con limón)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41.  el batido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42.  la botella de agua (agua mineral/ agua sin gas)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43. el vino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44. el jugo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1"/>
                <w:szCs w:val="21"/>
                <w:u w:val="single"/>
                <w:rtl w:val="0"/>
              </w:rPr>
              <w:t xml:space="preserve">los productos lácteos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45.  la mantequilla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46.  el queso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47.  los huevos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los granos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48. los frijoles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49. las lentejas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50.  la pasta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51.  los cereales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los postres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52.  azúcar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53.  arroz con leche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54.  el pastel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55.  la galleta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56.  el flan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57.  el helado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58.  el bizcocho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59.  los pasteles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estilos de comida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asado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frito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revueltos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frío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caliente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tostado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mezclado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picante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MISC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harina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salsa de tomate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mostaza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mayonesa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encima de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la derecha de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la izquierda de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sal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pimienta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1"/>
                <w:szCs w:val="21"/>
                <w:u w:val="single"/>
                <w:rtl w:val="0"/>
              </w:rPr>
              <w:t xml:space="preserve">En la mesa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la cuchara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el cuchillo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el plato hondo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la servilleta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la taza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el tenedor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el vaso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Level 2: Unit 2 AB: La Comida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36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5670"/>
        <w:tblGridChange w:id="0">
          <w:tblGrid>
            <w:gridCol w:w="4698"/>
            <w:gridCol w:w="5670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los verbos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las frases</w:t>
            </w:r>
          </w:p>
        </w:tc>
      </w:tr>
      <w:tr>
        <w:trPr>
          <w:trHeight w:val="71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2551.0" w:type="dxa"/>
              <w:jc w:val="left"/>
              <w:tblInd w:w="464.0" w:type="dxa"/>
              <w:tblLayout w:type="fixed"/>
              <w:tblLook w:val="0400"/>
            </w:tblPr>
            <w:tblGrid>
              <w:gridCol w:w="2551"/>
              <w:tblGridChange w:id="0">
                <w:tblGrid>
                  <w:gridCol w:w="2551"/>
                </w:tblGrid>
              </w:tblGridChange>
            </w:tblGrid>
            <w:tr>
              <w:trPr>
                <w:trHeight w:val="1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1.  almorzar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2.  añadir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3.  cenar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4.  cocinar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5.  desayunar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6.  estar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7.  merendar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8.  picar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9.  poder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10.  poner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11.  preparar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12.  revolver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13.  tener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14.  tomar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15.  mezclar  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16.  disfrutar</w:t>
                  </w:r>
                </w:p>
                <w:p w:rsidR="00000000" w:rsidDel="00000000" w:rsidP="00000000" w:rsidRDefault="00000000" w:rsidRPr="00000000">
                  <w:pPr>
                    <w:spacing w:line="360" w:lineRule="auto"/>
                    <w:contextualSpacing w:val="0"/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17. encantar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Tengo hambre. (mucha)  / Me muero de hambre.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Tengo sed. (mucha)  / Me muero de sed.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No puedo comer.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Para el desayuno…/ Para el almuerzo…../ Para la cena….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 ¡A comer!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¡Buen provecho!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Para la merienda….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 anteayer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 anoche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 el (año, mes) pasado/a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  esta mañana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  primero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  segundo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  entonces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 después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  ¡Qué rico!    /  ¡Se ve rico!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  ¡Qué asco! / ¡Me da asco!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  ¡Qué sabroso!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19.  ¡Estoy lleno(a)!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  Pásame _____.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21. El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primer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paso es….  segundo/tercer/ último etc.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22. con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